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FC97">
      <w:pPr>
        <w:numPr>
          <w:ilvl w:val="0"/>
          <w:numId w:val="0"/>
        </w:numPr>
        <w:ind w:firstLine="301" w:firstLineChars="150"/>
        <w:rPr>
          <w:rFonts w:hint="default"/>
          <w:b/>
          <w:bCs/>
          <w:lang w:val="es-ES"/>
        </w:rPr>
      </w:pPr>
      <w:r>
        <w:rPr>
          <w:rFonts w:hint="default"/>
          <w:b/>
          <w:bCs/>
          <w:lang w:val="es-ES"/>
        </w:rPr>
        <w:t xml:space="preserve">Solución CASO 1.- </w:t>
      </w:r>
    </w:p>
    <w:p w14:paraId="3EFFAFB0">
      <w:pPr>
        <w:numPr>
          <w:ilvl w:val="0"/>
          <w:numId w:val="0"/>
        </w:numPr>
        <w:ind w:firstLine="300" w:firstLineChars="150"/>
        <w:rPr>
          <w:rFonts w:hint="default"/>
          <w:lang w:val="es-ES"/>
        </w:rPr>
      </w:pPr>
      <w:r>
        <w:rPr>
          <w:rFonts w:hint="default"/>
          <w:lang w:val="es-ES"/>
        </w:rPr>
        <w:t>Se trata de un ECG con un bloqueo AV de segundo grado tipo I de Mobitz (con fenómeno de Wenckebach.</w:t>
      </w:r>
    </w:p>
    <w:p w14:paraId="74EF23FB">
      <w:pPr>
        <w:numPr>
          <w:ilvl w:val="0"/>
          <w:numId w:val="0"/>
        </w:numPr>
        <w:ind w:firstLine="300" w:firstLineChars="150"/>
        <w:rPr>
          <w:rFonts w:hint="default"/>
          <w:lang w:val="es-ES"/>
        </w:rPr>
      </w:pPr>
      <w:r>
        <w:rPr>
          <w:rFonts w:hint="default"/>
          <w:lang w:val="es-ES"/>
        </w:rPr>
        <w:t>Existen dos tipos de bloqueo V de segundo grado. El BAV de segundo grado tipo I de Mobitz (con fenómeno de Wenckebach) consiste en el alargamiento progresivo del PR hasta que llega un momento que el impulso se bloquea, no apareciendo QRS tras una onda P. El BAV de segundo grado tipo Mobitz II, sin embargo, se caracteriza por el bloqueo del impulso desde aurícula hasta ventrículo, sin alargamiento previo del PR.</w:t>
      </w:r>
    </w:p>
    <w:p w14:paraId="4B8C0218">
      <w:pPr>
        <w:numPr>
          <w:ilvl w:val="0"/>
          <w:numId w:val="0"/>
        </w:numPr>
        <w:ind w:firstLine="300" w:firstLineChars="150"/>
        <w:rPr>
          <w:rFonts w:hint="default"/>
          <w:lang w:val="es-ES"/>
        </w:rPr>
      </w:pPr>
      <w:r>
        <w:rPr>
          <w:rFonts w:hint="default"/>
          <w:lang w:val="es-ES"/>
        </w:rPr>
        <w:t>El BAV de segundo grado tipo I puede ser secundario a patología del nodo AV, y es preciso investigar la aparición de formas más avanzadas de bloqueo AV o pausas significativas.</w:t>
      </w:r>
    </w:p>
    <w:p w14:paraId="26C9A519">
      <w:pPr>
        <w:numPr>
          <w:ilvl w:val="0"/>
          <w:numId w:val="0"/>
        </w:numPr>
        <w:ind w:firstLine="300" w:firstLineChars="150"/>
        <w:rPr>
          <w:rFonts w:hint="default"/>
          <w:lang w:val="es-ES"/>
        </w:rPr>
      </w:pPr>
      <w:r>
        <w:rPr>
          <w:rFonts w:hint="default"/>
          <w:lang w:val="es-ES"/>
        </w:rPr>
        <w:t>Sin embargo, el BAV de segundo grado tipo I, o fenómeno de Wenckebah, es una situación que puede ser fisiológica en situaciones de alto tono vagal, en deportistas en adolescentes, durante el sueño, no precisando ningún estudio complementario.</w:t>
      </w:r>
      <w:bookmarkStart w:id="0" w:name="_GoBack"/>
      <w:bookmarkEnd w:id="0"/>
    </w:p>
    <w:p w14:paraId="6143EE33">
      <w:pPr>
        <w:numPr>
          <w:ilvl w:val="0"/>
          <w:numId w:val="0"/>
        </w:numPr>
        <w:rPr>
          <w:rFonts w:hint="default"/>
          <w:lang w:val="es-ES"/>
        </w:rPr>
      </w:pPr>
    </w:p>
    <w:p w14:paraId="3A0762A6">
      <w:pPr>
        <w:numPr>
          <w:ilvl w:val="0"/>
          <w:numId w:val="0"/>
        </w:numPr>
        <w:rPr>
          <w:rFonts w:hint="default"/>
          <w:lang w:val="es-ES"/>
        </w:rPr>
      </w:pPr>
    </w:p>
    <w:p w14:paraId="604EEBB4">
      <w:pPr>
        <w:numPr>
          <w:ilvl w:val="0"/>
          <w:numId w:val="0"/>
        </w:numPr>
        <w:rPr>
          <w:rFonts w:hint="default"/>
          <w:lang w:val="es-ES"/>
        </w:rPr>
      </w:pPr>
      <w:r>
        <w:drawing>
          <wp:inline distT="0" distB="0" distL="114300" distR="114300">
            <wp:extent cx="5269865" cy="1554480"/>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4"/>
                    <a:stretch>
                      <a:fillRect/>
                    </a:stretch>
                  </pic:blipFill>
                  <pic:spPr>
                    <a:xfrm>
                      <a:off x="0" y="0"/>
                      <a:ext cx="5269865" cy="1554480"/>
                    </a:xfrm>
                    <a:prstGeom prst="rect">
                      <a:avLst/>
                    </a:prstGeom>
                    <a:noFill/>
                    <a:ln>
                      <a:noFill/>
                    </a:ln>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B0BE3"/>
    <w:rsid w:val="6BFE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2025-10-31T17:01:00Z</dcterms:created>
  <dc:creator>loren</dc:creator>
  <cp:lastModifiedBy>Lorenzo Jimenez Montañés</cp:lastModifiedBy>
  <dcterms:modified xsi:type="dcterms:W3CDTF">2025-10-31T17:48:47Z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5072341201544C5C84E252D54746366C_12</vt:lpwstr>
  </property>
</Properties>
</file>